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F5D73" w14:textId="377BABF2" w:rsidR="006F7C79" w:rsidRPr="00425BEC" w:rsidRDefault="006F7C79">
      <w:pPr>
        <w:pStyle w:val="Title-Elegant"/>
        <w:rPr>
          <w:sz w:val="44"/>
          <w:szCs w:val="44"/>
        </w:rPr>
      </w:pPr>
      <w:bookmarkStart w:id="0" w:name="_GoBack"/>
      <w:bookmarkEnd w:id="0"/>
      <w:r w:rsidRPr="00425BEC">
        <w:rPr>
          <w:sz w:val="44"/>
          <w:szCs w:val="44"/>
        </w:rPr>
        <w:t>College of Engineering guidelines</w:t>
      </w:r>
    </w:p>
    <w:p w14:paraId="5220C79D" w14:textId="6C849560" w:rsidR="006F7C79" w:rsidRPr="006F4AC1" w:rsidRDefault="00A435E8">
      <w:pPr>
        <w:pStyle w:val="IssueVolumeDate-Elega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DB9C93" wp14:editId="5EA71D10">
                <wp:simplePos x="0" y="0"/>
                <wp:positionH relativeFrom="column">
                  <wp:posOffset>-49530</wp:posOffset>
                </wp:positionH>
                <wp:positionV relativeFrom="paragraph">
                  <wp:posOffset>317500</wp:posOffset>
                </wp:positionV>
                <wp:extent cx="3314065" cy="3530600"/>
                <wp:effectExtent l="0" t="0" r="1333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353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809C27" w14:textId="77777777" w:rsidR="0029266D" w:rsidRPr="00E87AA3" w:rsidRDefault="0029266D" w:rsidP="00425BEC">
                            <w:pPr>
                              <w:pStyle w:val="Heading1-Elegant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7AA3">
                              <w:rPr>
                                <w:sz w:val="28"/>
                                <w:szCs w:val="28"/>
                              </w:rPr>
                              <w:t>Appeals Procedures</w:t>
                            </w:r>
                          </w:p>
                          <w:p w14:paraId="003DD4BD" w14:textId="77777777" w:rsidR="00E87AA3" w:rsidRPr="00A435E8" w:rsidRDefault="0029266D" w:rsidP="00E87AA3">
                            <w:pPr>
                              <w:pStyle w:val="Subtitle-Elegant"/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A435E8">
                              <w:rPr>
                                <w:sz w:val="21"/>
                                <w:szCs w:val="21"/>
                              </w:rPr>
                              <w:t>See the Code of Student Rights and Responsibilities, located in the Class Schedule or on the UofU Web site for more details</w:t>
                            </w:r>
                          </w:p>
                          <w:p w14:paraId="0B2A5948" w14:textId="5F17123A" w:rsidR="0029266D" w:rsidRPr="00A435E8" w:rsidRDefault="0029266D" w:rsidP="00E87AA3">
                            <w:pPr>
                              <w:pStyle w:val="Subtitle-Elegant"/>
                              <w:spacing w:after="0"/>
                              <w:rPr>
                                <w:b/>
                                <w:i w:val="0"/>
                                <w:sz w:val="21"/>
                                <w:szCs w:val="21"/>
                              </w:rPr>
                            </w:pPr>
                            <w:r w:rsidRPr="00A435E8">
                              <w:rPr>
                                <w:b/>
                                <w:i w:val="0"/>
                                <w:sz w:val="21"/>
                                <w:szCs w:val="21"/>
                              </w:rPr>
                              <w:t>Appeals of Grades and other Academic Actions</w:t>
                            </w:r>
                          </w:p>
                          <w:p w14:paraId="72AFDDCB" w14:textId="77777777" w:rsidR="0029266D" w:rsidRPr="00A435E8" w:rsidRDefault="0029266D" w:rsidP="00E87AA3">
                            <w:pPr>
                              <w:spacing w:line="280" w:lineRule="exact"/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  <w:r w:rsidRPr="00A435E8"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>If a student believes that an academic action is arbitrary or capricious he/she should discuss the action with the involved faculty member and attempt to resolve.  If unable to resolve, the student may appeal the action in accordance with the following procedure:</w:t>
                            </w:r>
                          </w:p>
                          <w:p w14:paraId="5FDCAF41" w14:textId="77777777" w:rsidR="0029266D" w:rsidRPr="00A435E8" w:rsidRDefault="0029266D" w:rsidP="00E87AA3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  <w:r w:rsidRPr="00A435E8"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>Appeal to Department Chair (in writing) within 40 business days; chair must notify student of a decision within 15 days. If faculty member or student disagrees with decision, then,</w:t>
                            </w:r>
                          </w:p>
                          <w:p w14:paraId="303C29DB" w14:textId="725AC99E" w:rsidR="0029266D" w:rsidRPr="00A435E8" w:rsidRDefault="0029266D" w:rsidP="00E87AA3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  <w:r w:rsidRPr="00A435E8"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>Appeal to Academic Appeals Committee (see</w:t>
                            </w:r>
                            <w:r w:rsidR="002274C2"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8" w:history="1">
                              <w:r w:rsidR="002274C2" w:rsidRPr="002274C2">
                                <w:rPr>
                                  <w:rStyle w:val="Hyperlink"/>
                                  <w:rFonts w:ascii="Garamond" w:hAnsi="Garamond"/>
                                  <w:sz w:val="21"/>
                                  <w:szCs w:val="21"/>
                                </w:rPr>
                                <w:t>https://www.coe.utah.edu/students/academic-affairs/academics/</w:t>
                              </w:r>
                            </w:hyperlink>
                            <w:r w:rsidRPr="00A435E8"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 xml:space="preserve"> for members of committee).  See II Section D, Code of Student Rights and Responsibilities for details on Academic Appeals Committee hearings.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DB9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25pt;width:260.95pt;height:2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" filled="f" strokecolor="#330">
                <v:textbox>
                  <w:txbxContent>
                    <w:p w14:paraId="74809C27" w14:textId="77777777" w:rsidR="0029266D" w:rsidRPr="00E87AA3" w:rsidRDefault="0029266D" w:rsidP="00425BEC">
                      <w:pPr>
                        <w:pStyle w:val="Heading1-Elegant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7AA3">
                        <w:rPr>
                          <w:sz w:val="28"/>
                          <w:szCs w:val="28"/>
                        </w:rPr>
                        <w:t>Appeals Procedures</w:t>
                      </w:r>
                    </w:p>
                    <w:p w14:paraId="003DD4BD" w14:textId="77777777" w:rsidR="00E87AA3" w:rsidRPr="00A435E8" w:rsidRDefault="0029266D" w:rsidP="00E87AA3">
                      <w:pPr>
                        <w:pStyle w:val="Subtitle-Elegant"/>
                        <w:spacing w:after="0"/>
                        <w:rPr>
                          <w:sz w:val="21"/>
                          <w:szCs w:val="21"/>
                        </w:rPr>
                      </w:pPr>
                      <w:r w:rsidRPr="00A435E8">
                        <w:rPr>
                          <w:sz w:val="21"/>
                          <w:szCs w:val="21"/>
                        </w:rPr>
                        <w:t>See the Code of Student Rights and Responsibilities, located in the Class Schedule or on the UofU Web site for more details</w:t>
                      </w:r>
                    </w:p>
                    <w:p w14:paraId="0B2A5948" w14:textId="5F17123A" w:rsidR="0029266D" w:rsidRPr="00A435E8" w:rsidRDefault="0029266D" w:rsidP="00E87AA3">
                      <w:pPr>
                        <w:pStyle w:val="Subtitle-Elegant"/>
                        <w:spacing w:after="0"/>
                        <w:rPr>
                          <w:b/>
                          <w:i w:val="0"/>
                          <w:sz w:val="21"/>
                          <w:szCs w:val="21"/>
                        </w:rPr>
                      </w:pPr>
                      <w:r w:rsidRPr="00A435E8">
                        <w:rPr>
                          <w:b/>
                          <w:i w:val="0"/>
                          <w:sz w:val="21"/>
                          <w:szCs w:val="21"/>
                        </w:rPr>
                        <w:t>Appeals of Grades and other Academic Actions</w:t>
                      </w:r>
                    </w:p>
                    <w:p w14:paraId="72AFDDCB" w14:textId="77777777" w:rsidR="0029266D" w:rsidRPr="00A435E8" w:rsidRDefault="0029266D" w:rsidP="00E87AA3">
                      <w:pPr>
                        <w:spacing w:line="280" w:lineRule="exact"/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  <w:r w:rsidRPr="00A435E8">
                        <w:rPr>
                          <w:rFonts w:ascii="Garamond" w:hAnsi="Garamond"/>
                          <w:sz w:val="21"/>
                          <w:szCs w:val="21"/>
                        </w:rPr>
                        <w:t>If a student believes that an academic action is arbitrary or capricious he/she should discuss the action with the involved faculty member and attempt to resolve.  If unable to resolve, the student may appeal the action in accordance with the following procedure:</w:t>
                      </w:r>
                    </w:p>
                    <w:p w14:paraId="5FDCAF41" w14:textId="77777777" w:rsidR="0029266D" w:rsidRPr="00A435E8" w:rsidRDefault="0029266D" w:rsidP="00E87AA3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  <w:r w:rsidRPr="00A435E8">
                        <w:rPr>
                          <w:rFonts w:ascii="Garamond" w:hAnsi="Garamond"/>
                          <w:sz w:val="21"/>
                          <w:szCs w:val="21"/>
                        </w:rPr>
                        <w:t>Appeal to Department Chair (in writing) within 40 business days; chair must notify student of a decision within 15 days. If faculty member or student disagrees with decision, then,</w:t>
                      </w:r>
                    </w:p>
                    <w:p w14:paraId="303C29DB" w14:textId="725AC99E" w:rsidR="0029266D" w:rsidRPr="00A435E8" w:rsidRDefault="0029266D" w:rsidP="00E87AA3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  <w:r w:rsidRPr="00A435E8">
                        <w:rPr>
                          <w:rFonts w:ascii="Garamond" w:hAnsi="Garamond"/>
                          <w:sz w:val="21"/>
                          <w:szCs w:val="21"/>
                        </w:rPr>
                        <w:t>Appeal to Academic Appeals Committee (see</w:t>
                      </w:r>
                      <w:r w:rsidR="002274C2">
                        <w:rPr>
                          <w:rFonts w:ascii="Garamond" w:hAnsi="Garamond"/>
                          <w:sz w:val="21"/>
                          <w:szCs w:val="21"/>
                        </w:rPr>
                        <w:t xml:space="preserve"> </w:t>
                      </w:r>
                      <w:hyperlink r:id="rId9" w:history="1">
                        <w:r w:rsidR="002274C2" w:rsidRPr="002274C2">
                          <w:rPr>
                            <w:rStyle w:val="Hyperlink"/>
                            <w:rFonts w:ascii="Garamond" w:hAnsi="Garamond"/>
                            <w:sz w:val="21"/>
                            <w:szCs w:val="21"/>
                          </w:rPr>
                          <w:t>https://www.coe.utah.edu/students/academic-affairs/academics/</w:t>
                        </w:r>
                      </w:hyperlink>
                      <w:r w:rsidRPr="00A435E8">
                        <w:rPr>
                          <w:rFonts w:ascii="Garamond" w:hAnsi="Garamond"/>
                          <w:sz w:val="21"/>
                          <w:szCs w:val="21"/>
                        </w:rPr>
                        <w:t xml:space="preserve"> for members of committee).  See II Section D, Code of Student Rights and Responsibilities for details on Academic Appeals Committee hearings.</w:t>
                      </w:r>
                    </w:p>
                  </w:txbxContent>
                </v:textbox>
              </v:shape>
            </w:pict>
          </mc:Fallback>
        </mc:AlternateContent>
      </w:r>
      <w:r w:rsidR="006E5EF2" w:rsidRPr="006F4AC1">
        <w:rPr>
          <w:noProof/>
          <w:lang w:eastAsia="zh-CN"/>
        </w:rPr>
        <w:t>https://www.coe.utah.edu/semester-guidelines</w:t>
      </w:r>
      <w:r w:rsidR="006F7C79" w:rsidRPr="006F4AC1">
        <w:tab/>
      </w:r>
      <w:r w:rsidR="00FB5A7A" w:rsidRPr="006F4AC1">
        <w:rPr>
          <w:b/>
        </w:rPr>
        <w:t xml:space="preserve">Spring </w:t>
      </w:r>
      <w:r w:rsidR="006F7C79" w:rsidRPr="006F4AC1">
        <w:rPr>
          <w:b/>
        </w:rPr>
        <w:t>Semester 20</w:t>
      </w:r>
      <w:r w:rsidR="00FB5A7A" w:rsidRPr="006F4AC1">
        <w:rPr>
          <w:b/>
        </w:rPr>
        <w:t>20</w:t>
      </w:r>
    </w:p>
    <w:p w14:paraId="4E96ACC6" w14:textId="27609A8F" w:rsidR="006F7C79" w:rsidRPr="006F4AC1" w:rsidRDefault="00E176B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6DD5E9" wp14:editId="34C3C713">
                <wp:simplePos x="0" y="0"/>
                <wp:positionH relativeFrom="column">
                  <wp:posOffset>3379470</wp:posOffset>
                </wp:positionH>
                <wp:positionV relativeFrom="paragraph">
                  <wp:posOffset>28575</wp:posOffset>
                </wp:positionV>
                <wp:extent cx="3429000" cy="5029200"/>
                <wp:effectExtent l="0" t="0" r="12700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ADEAC3" w14:textId="77777777" w:rsidR="0029266D" w:rsidRPr="00E87AA3" w:rsidRDefault="0029266D" w:rsidP="00E87AA3">
                            <w:pPr>
                              <w:pStyle w:val="Heading1-Elegant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7AA3">
                              <w:rPr>
                                <w:sz w:val="28"/>
                                <w:szCs w:val="28"/>
                              </w:rPr>
                              <w:t>Withdrawal Procedures</w:t>
                            </w:r>
                          </w:p>
                          <w:p w14:paraId="7315DC8A" w14:textId="77777777" w:rsidR="00E00AC1" w:rsidRDefault="0029266D" w:rsidP="00E00AC1">
                            <w:pPr>
                              <w:pStyle w:val="Subtitle-Elegant"/>
                              <w:spacing w:after="0" w:line="240" w:lineRule="auto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E00AC1">
                              <w:rPr>
                                <w:sz w:val="22"/>
                                <w:szCs w:val="22"/>
                              </w:rPr>
                              <w:t xml:space="preserve">See the Class Schedule or web for more details </w:t>
                            </w:r>
                            <w:r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>** Please note the difference between the terms “drop” and “withdraw”.  Drop implies that the student will not be held financially responsible and a “W” will not be listed on the transcript. Withdraw means that a “W” will appear on the student’s transcript and tuition will be charged. **</w:t>
                            </w:r>
                          </w:p>
                          <w:p w14:paraId="66901CFB" w14:textId="77777777" w:rsidR="001F0C24" w:rsidRPr="00E00AC1" w:rsidRDefault="001F0C24" w:rsidP="00E00AC1">
                            <w:pPr>
                              <w:pStyle w:val="Subtitle-Elegant"/>
                              <w:spacing w:after="0" w:line="240" w:lineRule="auto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27FB414B" w14:textId="750179DF" w:rsidR="00E00AC1" w:rsidRPr="00E00AC1" w:rsidRDefault="0029266D" w:rsidP="00E00AC1">
                            <w:pPr>
                              <w:pStyle w:val="Subtitle-Elegant"/>
                              <w:spacing w:after="0" w:line="240" w:lineRule="auto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E00AC1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Drop Period </w:t>
                            </w:r>
                            <w:proofErr w:type="gramStart"/>
                            <w:r w:rsidR="00D00248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 w:rsidR="00D00248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Full Term Classes</w:t>
                            </w:r>
                            <w:r w:rsidRPr="00E00AC1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– No Penalty</w:t>
                            </w:r>
                          </w:p>
                          <w:p w14:paraId="4BCBEE9E" w14:textId="08501AD4" w:rsidR="00E00AC1" w:rsidRDefault="0029266D" w:rsidP="00E00AC1">
                            <w:pPr>
                              <w:pStyle w:val="Subtitle-Elegant"/>
                              <w:spacing w:after="0" w:line="240" w:lineRule="auto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Students may DROP any class without penalty or permission during the FIRST TEN </w:t>
                            </w:r>
                            <w:r w:rsidR="00CD1150"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>academic</w:t>
                            </w:r>
                            <w:r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days of the t</w:t>
                            </w:r>
                            <w:r w:rsidR="007C5F50"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>e</w:t>
                            </w:r>
                            <w:r w:rsidR="00CD1150"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rm (Friday, </w:t>
                            </w:r>
                            <w:r w:rsidR="006F4AC1">
                              <w:rPr>
                                <w:i w:val="0"/>
                                <w:sz w:val="22"/>
                                <w:szCs w:val="22"/>
                              </w:rPr>
                              <w:t>January 17</w:t>
                            </w:r>
                            <w:r w:rsidR="00D00248">
                              <w:rPr>
                                <w:i w:val="0"/>
                                <w:sz w:val="22"/>
                                <w:szCs w:val="22"/>
                              </w:rPr>
                              <w:t>, 20</w:t>
                            </w:r>
                            <w:r w:rsidR="006F4AC1">
                              <w:rPr>
                                <w:i w:val="0"/>
                                <w:sz w:val="22"/>
                                <w:szCs w:val="22"/>
                              </w:rPr>
                              <w:t>20</w:t>
                            </w:r>
                            <w:r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364C8680" w14:textId="77777777" w:rsidR="001F0C24" w:rsidRPr="00E00AC1" w:rsidRDefault="001F0C24" w:rsidP="00E00AC1">
                            <w:pPr>
                              <w:pStyle w:val="Subtitle-Elegant"/>
                              <w:spacing w:after="0" w:line="240" w:lineRule="auto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74394FF2" w14:textId="77777777" w:rsidR="00E00AC1" w:rsidRPr="00E00AC1" w:rsidRDefault="0029266D" w:rsidP="00E00AC1">
                            <w:pPr>
                              <w:pStyle w:val="Subtitle-Elegant"/>
                              <w:spacing w:after="0" w:line="240" w:lineRule="auto"/>
                              <w:contextualSpacing/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E00AC1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Withdrawal from Full Term Length Classes</w:t>
                            </w:r>
                          </w:p>
                          <w:p w14:paraId="2AEE661D" w14:textId="565EAE12" w:rsidR="00E00AC1" w:rsidRDefault="0029266D" w:rsidP="00E00AC1">
                            <w:pPr>
                              <w:pStyle w:val="Subtitle-Elegant"/>
                              <w:spacing w:after="0" w:line="240" w:lineRule="auto"/>
                              <w:contextualSpacing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Students may WITHDRAW from classes without </w:t>
                            </w:r>
                            <w:r w:rsidR="00BF2861">
                              <w:rPr>
                                <w:i w:val="0"/>
                                <w:sz w:val="22"/>
                                <w:szCs w:val="22"/>
                              </w:rPr>
                              <w:t>petition</w:t>
                            </w:r>
                            <w:r w:rsidR="006E5EF2" w:rsidRPr="00E00AC1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Friday, </w:t>
                            </w:r>
                            <w:r w:rsidR="006F4AC1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March 6</w:t>
                            </w:r>
                            <w:r w:rsidRPr="00E00AC1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, 20</w:t>
                            </w:r>
                            <w:r w:rsidR="006F4AC1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20</w:t>
                            </w:r>
                            <w:r w:rsidR="0050318F" w:rsidRPr="00E00AC1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.</w:t>
                            </w:r>
                            <w:r w:rsidR="007C5F50"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2861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5EF2"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Beginning </w:t>
                            </w:r>
                            <w:r w:rsidR="006F4AC1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January 18th </w:t>
                            </w:r>
                            <w:r w:rsidR="006E5EF2"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until </w:t>
                            </w:r>
                            <w:r w:rsidR="006F4AC1">
                              <w:rPr>
                                <w:i w:val="0"/>
                                <w:sz w:val="22"/>
                                <w:szCs w:val="22"/>
                              </w:rPr>
                              <w:t>March 6</w:t>
                            </w:r>
                            <w:r w:rsidR="00CD1150"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>th</w:t>
                            </w:r>
                            <w:r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, a “W” will appear on the transcript </w:t>
                            </w:r>
                            <w:r w:rsidRPr="001F0C24">
                              <w:rPr>
                                <w:i w:val="0"/>
                                <w:sz w:val="22"/>
                                <w:szCs w:val="22"/>
                              </w:rPr>
                              <w:t>AND</w:t>
                            </w:r>
                            <w:r w:rsidRPr="001F0C24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tuition will be charged</w:t>
                            </w:r>
                            <w:r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>. Refer to Class Schedule, Tuition and Fees for tuition information.</w:t>
                            </w:r>
                          </w:p>
                          <w:p w14:paraId="30D0A568" w14:textId="77777777" w:rsidR="001F0C24" w:rsidRPr="00E00AC1" w:rsidRDefault="001F0C24" w:rsidP="00E00AC1">
                            <w:pPr>
                              <w:pStyle w:val="Subtitle-Elegant"/>
                              <w:spacing w:after="0" w:line="240" w:lineRule="auto"/>
                              <w:contextualSpacing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2C381B44" w14:textId="67A5A24C" w:rsidR="00E00AC1" w:rsidRPr="00E00AC1" w:rsidRDefault="00D00248" w:rsidP="00E00AC1">
                            <w:pPr>
                              <w:pStyle w:val="Subtitle-Elegant"/>
                              <w:spacing w:after="0" w:line="240" w:lineRule="auto"/>
                              <w:contextualSpacing/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Drop/</w:t>
                            </w:r>
                            <w:r w:rsidR="0029266D" w:rsidRPr="00E00AC1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Withdrawal from Session I &amp; Session II</w:t>
                            </w:r>
                          </w:p>
                          <w:p w14:paraId="70E9AC2F" w14:textId="77777777" w:rsidR="00E00AC1" w:rsidRPr="00A435E8" w:rsidRDefault="0029266D" w:rsidP="00E00AC1">
                            <w:pPr>
                              <w:pStyle w:val="Subtitle-Elegant"/>
                              <w:spacing w:after="0" w:line="240" w:lineRule="auto"/>
                              <w:contextualSpacing/>
                              <w:rPr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435E8">
                              <w:rPr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>See the web page for details:</w:t>
                            </w:r>
                          </w:p>
                          <w:p w14:paraId="52CBC077" w14:textId="3C003B1B" w:rsidR="00BF2861" w:rsidRDefault="007A08A3" w:rsidP="00E00AC1">
                            <w:pPr>
                              <w:pStyle w:val="Subtitle-Elegant"/>
                              <w:spacing w:after="0" w:line="240" w:lineRule="auto"/>
                              <w:contextualSpacing/>
                            </w:pPr>
                            <w:hyperlink r:id="rId10" w:history="1">
                              <w:r w:rsidR="006F4AC1" w:rsidRPr="00626B68">
                                <w:rPr>
                                  <w:rStyle w:val="Hyperlink"/>
                                </w:rPr>
                                <w:t>https://registrar.utah.edu/academic-calendars/spring2020.php</w:t>
                              </w:r>
                            </w:hyperlink>
                          </w:p>
                          <w:p w14:paraId="0E361F7F" w14:textId="77777777" w:rsidR="006F4AC1" w:rsidRPr="00E00AC1" w:rsidRDefault="006F4AC1" w:rsidP="00E00AC1">
                            <w:pPr>
                              <w:pStyle w:val="Subtitle-Elegant"/>
                              <w:spacing w:after="0" w:line="240" w:lineRule="auto"/>
                              <w:contextualSpacing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596455F2" w14:textId="27624A98" w:rsidR="0029266D" w:rsidRPr="00E00AC1" w:rsidRDefault="0029266D" w:rsidP="00E00AC1">
                            <w:pPr>
                              <w:pStyle w:val="Subtitle-Elegant"/>
                              <w:spacing w:after="0" w:line="240" w:lineRule="auto"/>
                              <w:contextualSpacing/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>Withdrawals</w:t>
                            </w:r>
                            <w:r w:rsidR="001520F3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for term length classes</w:t>
                            </w:r>
                            <w:r w:rsidR="00226E7E"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after </w:t>
                            </w:r>
                            <w:r w:rsidR="006F4AC1">
                              <w:rPr>
                                <w:i w:val="0"/>
                                <w:sz w:val="22"/>
                                <w:szCs w:val="22"/>
                              </w:rPr>
                              <w:t>March 6th</w:t>
                            </w:r>
                            <w:r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will only be granted due to compelling, nonacademic emergencies.  A petition and supporting documentation must be submitted to the Dean’s Office, </w:t>
                            </w:r>
                            <w:r w:rsidR="006F4AC1">
                              <w:rPr>
                                <w:i w:val="0"/>
                                <w:sz w:val="22"/>
                                <w:szCs w:val="22"/>
                              </w:rPr>
                              <w:t>1704</w:t>
                            </w:r>
                            <w:r w:rsidR="00226E7E"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Warnock Engineering Building. </w:t>
                            </w:r>
                            <w:r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>Petitions must be received</w:t>
                            </w:r>
                            <w:r w:rsidRPr="00E00A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>before the last day of classes</w:t>
                            </w:r>
                            <w:r w:rsidRPr="00E00A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0AC1">
                              <w:rPr>
                                <w:i w:val="0"/>
                                <w:sz w:val="22"/>
                                <w:szCs w:val="22"/>
                              </w:rPr>
                              <w:t>(</w:t>
                            </w:r>
                            <w:r w:rsidR="006F4AC1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April 21</w:t>
                            </w:r>
                            <w:r w:rsidR="00BF2861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,</w:t>
                            </w:r>
                            <w:r w:rsidR="006E5EF2" w:rsidRPr="00E00AC1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6F4AC1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20</w:t>
                            </w:r>
                            <w:r w:rsidRPr="00E00AC1">
                              <w:rPr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6DD5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6.1pt;margin-top:2.25pt;width:270pt;height:3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" filled="f">
                <v:textbox inset=",0,,0">
                  <w:txbxContent>
                    <w:p w14:paraId="3BADEAC3" w14:textId="77777777" w:rsidR="0029266D" w:rsidRPr="00E87AA3" w:rsidRDefault="0029266D" w:rsidP="00E87AA3">
                      <w:pPr>
                        <w:pStyle w:val="Heading1-Elegant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7AA3">
                        <w:rPr>
                          <w:sz w:val="28"/>
                          <w:szCs w:val="28"/>
                        </w:rPr>
                        <w:t>Withdrawal Procedures</w:t>
                      </w:r>
                    </w:p>
                    <w:p w14:paraId="7315DC8A" w14:textId="77777777" w:rsidR="00E00AC1" w:rsidRDefault="0029266D" w:rsidP="00E00AC1">
                      <w:pPr>
                        <w:pStyle w:val="Subtitle-Elegant"/>
                        <w:spacing w:after="0" w:line="240" w:lineRule="auto"/>
                        <w:rPr>
                          <w:i w:val="0"/>
                          <w:sz w:val="22"/>
                          <w:szCs w:val="22"/>
                        </w:rPr>
                      </w:pPr>
                      <w:r w:rsidRPr="00E00AC1">
                        <w:rPr>
                          <w:sz w:val="22"/>
                          <w:szCs w:val="22"/>
                        </w:rPr>
                        <w:t xml:space="preserve">See the Class Schedule or web for more details </w:t>
                      </w:r>
                      <w:r w:rsidRPr="00E00AC1">
                        <w:rPr>
                          <w:i w:val="0"/>
                          <w:sz w:val="22"/>
                          <w:szCs w:val="22"/>
                        </w:rPr>
                        <w:t>** Please note the difference between the terms “drop” and “withdraw”.  Drop implies that the student will not be held financially responsible and a “W” will not be listed on the transcript. Withdraw means that a “W” will appear on the student’s transcript and tuition will be charged. **</w:t>
                      </w:r>
                    </w:p>
                    <w:p w14:paraId="66901CFB" w14:textId="77777777" w:rsidR="001F0C24" w:rsidRPr="00E00AC1" w:rsidRDefault="001F0C24" w:rsidP="00E00AC1">
                      <w:pPr>
                        <w:pStyle w:val="Subtitle-Elegant"/>
                        <w:spacing w:after="0" w:line="240" w:lineRule="auto"/>
                        <w:rPr>
                          <w:i w:val="0"/>
                          <w:sz w:val="22"/>
                          <w:szCs w:val="22"/>
                        </w:rPr>
                      </w:pPr>
                    </w:p>
                    <w:p w14:paraId="27FB414B" w14:textId="750179DF" w:rsidR="00E00AC1" w:rsidRPr="00E00AC1" w:rsidRDefault="0029266D" w:rsidP="00E00AC1">
                      <w:pPr>
                        <w:pStyle w:val="Subtitle-Elegant"/>
                        <w:spacing w:after="0" w:line="240" w:lineRule="auto"/>
                        <w:rPr>
                          <w:i w:val="0"/>
                          <w:sz w:val="22"/>
                          <w:szCs w:val="22"/>
                        </w:rPr>
                      </w:pPr>
                      <w:r w:rsidRPr="00E00AC1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Drop Period </w:t>
                      </w:r>
                      <w:proofErr w:type="gramStart"/>
                      <w:r w:rsidR="00D00248">
                        <w:rPr>
                          <w:b/>
                          <w:i w:val="0"/>
                          <w:sz w:val="22"/>
                          <w:szCs w:val="22"/>
                        </w:rPr>
                        <w:t>For</w:t>
                      </w:r>
                      <w:proofErr w:type="gramEnd"/>
                      <w:r w:rsidR="00D00248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 Full Term Classes</w:t>
                      </w:r>
                      <w:r w:rsidRPr="00E00AC1">
                        <w:rPr>
                          <w:b/>
                          <w:i w:val="0"/>
                          <w:sz w:val="22"/>
                          <w:szCs w:val="22"/>
                        </w:rPr>
                        <w:t>– No Penalty</w:t>
                      </w:r>
                    </w:p>
                    <w:p w14:paraId="4BCBEE9E" w14:textId="08501AD4" w:rsidR="00E00AC1" w:rsidRDefault="0029266D" w:rsidP="00E00AC1">
                      <w:pPr>
                        <w:pStyle w:val="Subtitle-Elegant"/>
                        <w:spacing w:after="0" w:line="240" w:lineRule="auto"/>
                        <w:rPr>
                          <w:i w:val="0"/>
                          <w:sz w:val="22"/>
                          <w:szCs w:val="22"/>
                        </w:rPr>
                      </w:pPr>
                      <w:r w:rsidRPr="00E00AC1">
                        <w:rPr>
                          <w:i w:val="0"/>
                          <w:sz w:val="22"/>
                          <w:szCs w:val="22"/>
                        </w:rPr>
                        <w:t xml:space="preserve">Students may DROP any class without penalty or permission during the FIRST TEN </w:t>
                      </w:r>
                      <w:r w:rsidR="00CD1150" w:rsidRPr="00E00AC1">
                        <w:rPr>
                          <w:i w:val="0"/>
                          <w:sz w:val="22"/>
                          <w:szCs w:val="22"/>
                        </w:rPr>
                        <w:t>academic</w:t>
                      </w:r>
                      <w:r w:rsidRPr="00E00AC1">
                        <w:rPr>
                          <w:i w:val="0"/>
                          <w:sz w:val="22"/>
                          <w:szCs w:val="22"/>
                        </w:rPr>
                        <w:t xml:space="preserve"> days of the t</w:t>
                      </w:r>
                      <w:r w:rsidR="007C5F50" w:rsidRPr="00E00AC1">
                        <w:rPr>
                          <w:i w:val="0"/>
                          <w:sz w:val="22"/>
                          <w:szCs w:val="22"/>
                        </w:rPr>
                        <w:t>e</w:t>
                      </w:r>
                      <w:r w:rsidR="00CD1150" w:rsidRPr="00E00AC1">
                        <w:rPr>
                          <w:i w:val="0"/>
                          <w:sz w:val="22"/>
                          <w:szCs w:val="22"/>
                        </w:rPr>
                        <w:t xml:space="preserve">rm (Friday, </w:t>
                      </w:r>
                      <w:r w:rsidR="006F4AC1">
                        <w:rPr>
                          <w:i w:val="0"/>
                          <w:sz w:val="22"/>
                          <w:szCs w:val="22"/>
                        </w:rPr>
                        <w:t>January 17</w:t>
                      </w:r>
                      <w:r w:rsidR="00D00248">
                        <w:rPr>
                          <w:i w:val="0"/>
                          <w:sz w:val="22"/>
                          <w:szCs w:val="22"/>
                        </w:rPr>
                        <w:t>, 20</w:t>
                      </w:r>
                      <w:r w:rsidR="006F4AC1">
                        <w:rPr>
                          <w:i w:val="0"/>
                          <w:sz w:val="22"/>
                          <w:szCs w:val="22"/>
                        </w:rPr>
                        <w:t>20</w:t>
                      </w:r>
                      <w:r w:rsidRPr="00E00AC1">
                        <w:rPr>
                          <w:i w:val="0"/>
                          <w:sz w:val="22"/>
                          <w:szCs w:val="22"/>
                        </w:rPr>
                        <w:t>).</w:t>
                      </w:r>
                    </w:p>
                    <w:p w14:paraId="364C8680" w14:textId="77777777" w:rsidR="001F0C24" w:rsidRPr="00E00AC1" w:rsidRDefault="001F0C24" w:rsidP="00E00AC1">
                      <w:pPr>
                        <w:pStyle w:val="Subtitle-Elegant"/>
                        <w:spacing w:after="0" w:line="240" w:lineRule="auto"/>
                        <w:rPr>
                          <w:i w:val="0"/>
                          <w:sz w:val="22"/>
                          <w:szCs w:val="22"/>
                        </w:rPr>
                      </w:pPr>
                    </w:p>
                    <w:p w14:paraId="74394FF2" w14:textId="77777777" w:rsidR="00E00AC1" w:rsidRPr="00E00AC1" w:rsidRDefault="0029266D" w:rsidP="00E00AC1">
                      <w:pPr>
                        <w:pStyle w:val="Subtitle-Elegant"/>
                        <w:spacing w:after="0" w:line="240" w:lineRule="auto"/>
                        <w:contextualSpacing/>
                        <w:rPr>
                          <w:b/>
                          <w:i w:val="0"/>
                          <w:sz w:val="22"/>
                          <w:szCs w:val="22"/>
                        </w:rPr>
                      </w:pPr>
                      <w:r w:rsidRPr="00E00AC1">
                        <w:rPr>
                          <w:b/>
                          <w:i w:val="0"/>
                          <w:sz w:val="22"/>
                          <w:szCs w:val="22"/>
                        </w:rPr>
                        <w:t>Withdrawal from Full Term Length Classes</w:t>
                      </w:r>
                    </w:p>
                    <w:p w14:paraId="2AEE661D" w14:textId="565EAE12" w:rsidR="00E00AC1" w:rsidRDefault="0029266D" w:rsidP="00E00AC1">
                      <w:pPr>
                        <w:pStyle w:val="Subtitle-Elegant"/>
                        <w:spacing w:after="0" w:line="240" w:lineRule="auto"/>
                        <w:contextualSpacing/>
                        <w:rPr>
                          <w:i w:val="0"/>
                          <w:sz w:val="22"/>
                          <w:szCs w:val="22"/>
                        </w:rPr>
                      </w:pPr>
                      <w:r w:rsidRPr="00E00AC1">
                        <w:rPr>
                          <w:i w:val="0"/>
                          <w:sz w:val="22"/>
                          <w:szCs w:val="22"/>
                        </w:rPr>
                        <w:t xml:space="preserve">Students may WITHDRAW from classes without </w:t>
                      </w:r>
                      <w:r w:rsidR="00BF2861">
                        <w:rPr>
                          <w:i w:val="0"/>
                          <w:sz w:val="22"/>
                          <w:szCs w:val="22"/>
                        </w:rPr>
                        <w:t>petition</w:t>
                      </w:r>
                      <w:r w:rsidR="006E5EF2" w:rsidRPr="00E00AC1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 Friday, </w:t>
                      </w:r>
                      <w:r w:rsidR="006F4AC1">
                        <w:rPr>
                          <w:b/>
                          <w:i w:val="0"/>
                          <w:sz w:val="22"/>
                          <w:szCs w:val="22"/>
                        </w:rPr>
                        <w:t>March 6</w:t>
                      </w:r>
                      <w:r w:rsidRPr="00E00AC1">
                        <w:rPr>
                          <w:b/>
                          <w:i w:val="0"/>
                          <w:sz w:val="22"/>
                          <w:szCs w:val="22"/>
                        </w:rPr>
                        <w:t>, 20</w:t>
                      </w:r>
                      <w:r w:rsidR="006F4AC1">
                        <w:rPr>
                          <w:b/>
                          <w:i w:val="0"/>
                          <w:sz w:val="22"/>
                          <w:szCs w:val="22"/>
                        </w:rPr>
                        <w:t>20</w:t>
                      </w:r>
                      <w:r w:rsidR="0050318F" w:rsidRPr="00E00AC1">
                        <w:rPr>
                          <w:b/>
                          <w:i w:val="0"/>
                          <w:sz w:val="22"/>
                          <w:szCs w:val="22"/>
                        </w:rPr>
                        <w:t>.</w:t>
                      </w:r>
                      <w:r w:rsidR="007C5F50" w:rsidRPr="00E00AC1">
                        <w:rPr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BF2861">
                        <w:rPr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6E5EF2" w:rsidRPr="00E00AC1">
                        <w:rPr>
                          <w:i w:val="0"/>
                          <w:sz w:val="22"/>
                          <w:szCs w:val="22"/>
                        </w:rPr>
                        <w:t xml:space="preserve">Beginning </w:t>
                      </w:r>
                      <w:r w:rsidR="006F4AC1">
                        <w:rPr>
                          <w:i w:val="0"/>
                          <w:sz w:val="22"/>
                          <w:szCs w:val="22"/>
                        </w:rPr>
                        <w:t xml:space="preserve">January 18th </w:t>
                      </w:r>
                      <w:r w:rsidR="006E5EF2" w:rsidRPr="00E00AC1">
                        <w:rPr>
                          <w:i w:val="0"/>
                          <w:sz w:val="22"/>
                          <w:szCs w:val="22"/>
                        </w:rPr>
                        <w:t xml:space="preserve">until </w:t>
                      </w:r>
                      <w:r w:rsidR="006F4AC1">
                        <w:rPr>
                          <w:i w:val="0"/>
                          <w:sz w:val="22"/>
                          <w:szCs w:val="22"/>
                        </w:rPr>
                        <w:t>March 6</w:t>
                      </w:r>
                      <w:r w:rsidR="00CD1150" w:rsidRPr="00E00AC1">
                        <w:rPr>
                          <w:i w:val="0"/>
                          <w:sz w:val="22"/>
                          <w:szCs w:val="22"/>
                        </w:rPr>
                        <w:t>th</w:t>
                      </w:r>
                      <w:r w:rsidRPr="00E00AC1">
                        <w:rPr>
                          <w:i w:val="0"/>
                          <w:sz w:val="22"/>
                          <w:szCs w:val="22"/>
                        </w:rPr>
                        <w:t xml:space="preserve">, a “W” will appear on the transcript </w:t>
                      </w:r>
                      <w:r w:rsidRPr="001F0C24">
                        <w:rPr>
                          <w:i w:val="0"/>
                          <w:sz w:val="22"/>
                          <w:szCs w:val="22"/>
                        </w:rPr>
                        <w:t>AND</w:t>
                      </w:r>
                      <w:r w:rsidRPr="001F0C24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 tuition will be charged</w:t>
                      </w:r>
                      <w:r w:rsidRPr="00E00AC1">
                        <w:rPr>
                          <w:i w:val="0"/>
                          <w:sz w:val="22"/>
                          <w:szCs w:val="22"/>
                        </w:rPr>
                        <w:t>. Refer to Class Schedule, Tuition and Fees for tuition information.</w:t>
                      </w:r>
                    </w:p>
                    <w:p w14:paraId="30D0A568" w14:textId="77777777" w:rsidR="001F0C24" w:rsidRPr="00E00AC1" w:rsidRDefault="001F0C24" w:rsidP="00E00AC1">
                      <w:pPr>
                        <w:pStyle w:val="Subtitle-Elegant"/>
                        <w:spacing w:after="0" w:line="240" w:lineRule="auto"/>
                        <w:contextualSpacing/>
                        <w:rPr>
                          <w:i w:val="0"/>
                          <w:sz w:val="22"/>
                          <w:szCs w:val="22"/>
                        </w:rPr>
                      </w:pPr>
                    </w:p>
                    <w:p w14:paraId="2C381B44" w14:textId="67A5A24C" w:rsidR="00E00AC1" w:rsidRPr="00E00AC1" w:rsidRDefault="00D00248" w:rsidP="00E00AC1">
                      <w:pPr>
                        <w:pStyle w:val="Subtitle-Elegant"/>
                        <w:spacing w:after="0" w:line="240" w:lineRule="auto"/>
                        <w:contextualSpacing/>
                        <w:rPr>
                          <w:b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 w:val="0"/>
                          <w:sz w:val="22"/>
                          <w:szCs w:val="22"/>
                        </w:rPr>
                        <w:t>Drop/</w:t>
                      </w:r>
                      <w:r w:rsidR="0029266D" w:rsidRPr="00E00AC1">
                        <w:rPr>
                          <w:b/>
                          <w:i w:val="0"/>
                          <w:sz w:val="22"/>
                          <w:szCs w:val="22"/>
                        </w:rPr>
                        <w:t>Withdrawal from Session I &amp; Session II</w:t>
                      </w:r>
                    </w:p>
                    <w:p w14:paraId="70E9AC2F" w14:textId="77777777" w:rsidR="00E00AC1" w:rsidRPr="00A435E8" w:rsidRDefault="0029266D" w:rsidP="00E00AC1">
                      <w:pPr>
                        <w:pStyle w:val="Subtitle-Elegant"/>
                        <w:spacing w:after="0" w:line="240" w:lineRule="auto"/>
                        <w:contextualSpacing/>
                        <w:rPr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435E8">
                        <w:rPr>
                          <w:i w:val="0"/>
                          <w:color w:val="000000" w:themeColor="text1"/>
                          <w:sz w:val="22"/>
                          <w:szCs w:val="22"/>
                        </w:rPr>
                        <w:t>See the web page for details:</w:t>
                      </w:r>
                    </w:p>
                    <w:p w14:paraId="52CBC077" w14:textId="3C003B1B" w:rsidR="00BF2861" w:rsidRDefault="006F4AC1" w:rsidP="00E00AC1">
                      <w:pPr>
                        <w:pStyle w:val="Subtitle-Elegant"/>
                        <w:spacing w:after="0" w:line="240" w:lineRule="auto"/>
                        <w:contextualSpacing/>
                      </w:pPr>
                      <w:hyperlink r:id="rId11" w:history="1">
                        <w:r w:rsidRPr="00626B68">
                          <w:rPr>
                            <w:rStyle w:val="Hyperlink"/>
                          </w:rPr>
                          <w:t>https://registrar.utah.edu/academic-calendars/spring2020.php</w:t>
                        </w:r>
                      </w:hyperlink>
                    </w:p>
                    <w:p w14:paraId="0E361F7F" w14:textId="77777777" w:rsidR="006F4AC1" w:rsidRPr="00E00AC1" w:rsidRDefault="006F4AC1" w:rsidP="00E00AC1">
                      <w:pPr>
                        <w:pStyle w:val="Subtitle-Elegant"/>
                        <w:spacing w:after="0" w:line="240" w:lineRule="auto"/>
                        <w:contextualSpacing/>
                        <w:rPr>
                          <w:i w:val="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596455F2" w14:textId="27624A98" w:rsidR="0029266D" w:rsidRPr="00E00AC1" w:rsidRDefault="0029266D" w:rsidP="00E00AC1">
                      <w:pPr>
                        <w:pStyle w:val="Subtitle-Elegant"/>
                        <w:spacing w:after="0" w:line="240" w:lineRule="auto"/>
                        <w:contextualSpacing/>
                        <w:rPr>
                          <w:b/>
                          <w:i w:val="0"/>
                          <w:sz w:val="22"/>
                          <w:szCs w:val="22"/>
                        </w:rPr>
                      </w:pPr>
                      <w:r w:rsidRPr="00E00AC1">
                        <w:rPr>
                          <w:i w:val="0"/>
                          <w:sz w:val="22"/>
                          <w:szCs w:val="22"/>
                        </w:rPr>
                        <w:t>Withdrawals</w:t>
                      </w:r>
                      <w:r w:rsidR="001520F3">
                        <w:rPr>
                          <w:i w:val="0"/>
                          <w:sz w:val="22"/>
                          <w:szCs w:val="22"/>
                        </w:rPr>
                        <w:t xml:space="preserve"> for term length classes</w:t>
                      </w:r>
                      <w:r w:rsidR="00226E7E" w:rsidRPr="00E00AC1">
                        <w:rPr>
                          <w:i w:val="0"/>
                          <w:sz w:val="22"/>
                          <w:szCs w:val="22"/>
                        </w:rPr>
                        <w:t xml:space="preserve"> after </w:t>
                      </w:r>
                      <w:r w:rsidR="006F4AC1">
                        <w:rPr>
                          <w:i w:val="0"/>
                          <w:sz w:val="22"/>
                          <w:szCs w:val="22"/>
                        </w:rPr>
                        <w:t>March 6th</w:t>
                      </w:r>
                      <w:r w:rsidRPr="00E00AC1">
                        <w:rPr>
                          <w:i w:val="0"/>
                          <w:sz w:val="22"/>
                          <w:szCs w:val="22"/>
                        </w:rPr>
                        <w:t xml:space="preserve"> will only be granted due to compelling, nonacademic emergencies.  A petition and supporting documentation must be submitted to the Dean’s Office, </w:t>
                      </w:r>
                      <w:r w:rsidR="006F4AC1">
                        <w:rPr>
                          <w:i w:val="0"/>
                          <w:sz w:val="22"/>
                          <w:szCs w:val="22"/>
                        </w:rPr>
                        <w:t>1704</w:t>
                      </w:r>
                      <w:r w:rsidR="00226E7E" w:rsidRPr="00E00AC1">
                        <w:rPr>
                          <w:i w:val="0"/>
                          <w:sz w:val="22"/>
                          <w:szCs w:val="22"/>
                        </w:rPr>
                        <w:t xml:space="preserve"> Warnock Engineering Building. </w:t>
                      </w:r>
                      <w:r w:rsidRPr="00E00AC1">
                        <w:rPr>
                          <w:i w:val="0"/>
                          <w:sz w:val="22"/>
                          <w:szCs w:val="22"/>
                        </w:rPr>
                        <w:t>Petitions must be received</w:t>
                      </w:r>
                      <w:r w:rsidRPr="00E00AC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00AC1">
                        <w:rPr>
                          <w:i w:val="0"/>
                          <w:sz w:val="22"/>
                          <w:szCs w:val="22"/>
                        </w:rPr>
                        <w:t>before the last day of classes</w:t>
                      </w:r>
                      <w:r w:rsidRPr="00E00AC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00AC1">
                        <w:rPr>
                          <w:i w:val="0"/>
                          <w:sz w:val="22"/>
                          <w:szCs w:val="22"/>
                        </w:rPr>
                        <w:t>(</w:t>
                      </w:r>
                      <w:r w:rsidR="006F4AC1">
                        <w:rPr>
                          <w:b/>
                          <w:i w:val="0"/>
                          <w:sz w:val="22"/>
                          <w:szCs w:val="22"/>
                        </w:rPr>
                        <w:t>April 21</w:t>
                      </w:r>
                      <w:r w:rsidR="00BF2861">
                        <w:rPr>
                          <w:b/>
                          <w:i w:val="0"/>
                          <w:sz w:val="22"/>
                          <w:szCs w:val="22"/>
                        </w:rPr>
                        <w:t>,</w:t>
                      </w:r>
                      <w:r w:rsidR="006E5EF2" w:rsidRPr="00E00AC1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 20</w:t>
                      </w:r>
                      <w:r w:rsidR="006F4AC1">
                        <w:rPr>
                          <w:b/>
                          <w:i w:val="0"/>
                          <w:sz w:val="22"/>
                          <w:szCs w:val="22"/>
                        </w:rPr>
                        <w:t>20</w:t>
                      </w:r>
                      <w:r w:rsidRPr="00E00AC1">
                        <w:rPr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056F0080" w14:textId="4F774B67" w:rsidR="006F7C79" w:rsidRPr="006F4AC1" w:rsidRDefault="006F7C79"/>
    <w:p w14:paraId="0E72D671" w14:textId="571059D9" w:rsidR="006F7C79" w:rsidRPr="006F4AC1" w:rsidRDefault="006F7C79"/>
    <w:p w14:paraId="66995968" w14:textId="0DB99345" w:rsidR="006F7C79" w:rsidRPr="006F4AC1" w:rsidRDefault="006F7C79"/>
    <w:p w14:paraId="2407D901" w14:textId="0EE2F16F" w:rsidR="006F7C79" w:rsidRPr="006F4AC1" w:rsidRDefault="006F7C79"/>
    <w:p w14:paraId="5C1CB641" w14:textId="77777777" w:rsidR="006F7C79" w:rsidRPr="006F4AC1" w:rsidRDefault="006F7C79"/>
    <w:p w14:paraId="5488D2F9" w14:textId="77777777" w:rsidR="006F7C79" w:rsidRPr="006F4AC1" w:rsidRDefault="006F7C79"/>
    <w:p w14:paraId="201281DC" w14:textId="77777777" w:rsidR="006F7C79" w:rsidRPr="006F4AC1" w:rsidRDefault="006F7C79"/>
    <w:p w14:paraId="010CA1E1" w14:textId="77777777" w:rsidR="006F7C79" w:rsidRPr="006F4AC1" w:rsidRDefault="006F7C79"/>
    <w:p w14:paraId="5CAAD6C1" w14:textId="77777777" w:rsidR="006F7C79" w:rsidRPr="006F4AC1" w:rsidRDefault="006F7C79"/>
    <w:p w14:paraId="20FD95CA" w14:textId="77777777" w:rsidR="006F7C79" w:rsidRPr="006F4AC1" w:rsidRDefault="006F7C79"/>
    <w:p w14:paraId="3B6825FF" w14:textId="77777777" w:rsidR="006F7C79" w:rsidRPr="006F4AC1" w:rsidRDefault="006F7C79"/>
    <w:p w14:paraId="258689A5" w14:textId="77777777" w:rsidR="006F7C79" w:rsidRPr="006F4AC1" w:rsidRDefault="006F7C79"/>
    <w:p w14:paraId="355B48E6" w14:textId="77777777" w:rsidR="006F7C79" w:rsidRPr="006F4AC1" w:rsidRDefault="006F7C79"/>
    <w:p w14:paraId="0A085DC0" w14:textId="77777777" w:rsidR="006F7C79" w:rsidRPr="006F4AC1" w:rsidRDefault="006F7C79"/>
    <w:p w14:paraId="7E013915" w14:textId="77777777" w:rsidR="006F7C79" w:rsidRPr="006F4AC1" w:rsidRDefault="006F7C79"/>
    <w:p w14:paraId="0FF7CC86" w14:textId="77777777" w:rsidR="006F7C79" w:rsidRPr="006F4AC1" w:rsidRDefault="006F7C79"/>
    <w:p w14:paraId="306DE7C1" w14:textId="77777777" w:rsidR="006F7C79" w:rsidRPr="006F4AC1" w:rsidRDefault="006F7C79"/>
    <w:p w14:paraId="03609E00" w14:textId="77777777" w:rsidR="006F7C79" w:rsidRPr="006F4AC1" w:rsidRDefault="006F7C79"/>
    <w:p w14:paraId="2C9A1309" w14:textId="77777777" w:rsidR="006F7C79" w:rsidRPr="006F4AC1" w:rsidRDefault="006F7C79"/>
    <w:p w14:paraId="2DD8FA1E" w14:textId="77777777" w:rsidR="006F7C79" w:rsidRPr="006F4AC1" w:rsidRDefault="006F7C79"/>
    <w:p w14:paraId="78000D10" w14:textId="77777777" w:rsidR="006F7C79" w:rsidRPr="006F4AC1" w:rsidRDefault="006F7C79"/>
    <w:p w14:paraId="3502198C" w14:textId="77777777" w:rsidR="006F7C79" w:rsidRPr="006F4AC1" w:rsidRDefault="006F7C79"/>
    <w:p w14:paraId="2C9AD7B8" w14:textId="77777777" w:rsidR="006F7C79" w:rsidRPr="006F4AC1" w:rsidRDefault="006F7C79"/>
    <w:p w14:paraId="4B5268BD" w14:textId="671E24E1" w:rsidR="006F7C79" w:rsidRPr="006F4AC1" w:rsidRDefault="00425B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81C7AC" wp14:editId="5CBFB17D">
                <wp:simplePos x="0" y="0"/>
                <wp:positionH relativeFrom="column">
                  <wp:posOffset>-50165</wp:posOffset>
                </wp:positionH>
                <wp:positionV relativeFrom="paragraph">
                  <wp:posOffset>50165</wp:posOffset>
                </wp:positionV>
                <wp:extent cx="3314700" cy="1947545"/>
                <wp:effectExtent l="0" t="0" r="1270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7C795" w14:textId="1819C3E1" w:rsidR="0029266D" w:rsidRPr="00A435E8" w:rsidRDefault="0029266D">
                            <w:pPr>
                              <w:pStyle w:val="Heading1-Elegan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35E8">
                              <w:rPr>
                                <w:sz w:val="28"/>
                                <w:szCs w:val="28"/>
                              </w:rPr>
                              <w:t>Ameri</w:t>
                            </w:r>
                            <w:r w:rsidR="000B0561" w:rsidRPr="00A435E8">
                              <w:rPr>
                                <w:sz w:val="28"/>
                                <w:szCs w:val="28"/>
                              </w:rPr>
                              <w:t>cans with Disabilities Act (ADA)</w:t>
                            </w:r>
                          </w:p>
                          <w:p w14:paraId="626052E7" w14:textId="77777777" w:rsidR="0029266D" w:rsidRPr="00A435E8" w:rsidRDefault="0029266D">
                            <w:pPr>
                              <w:pStyle w:val="BodyText3-Contemporary"/>
                              <w:suppressAutoHyphens w:val="0"/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435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The University of Utah seeks to provide equal access to its programs, services, and activities for people with disabilities. If you need accommodations in a class, reasonable prior notice needs to be given to the instructor and to the Center for Disability Services, 162 Olpin Union, 581-5020 (V/TDD) to make arrangements for accommodations. All written information in a course can be made available in alternative format with prior notification to the Center for Disability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81C7AC" id="Text Box 4" o:spid="_x0000_s1028" type="#_x0000_t202" style="position:absolute;margin-left:-3.95pt;margin-top:3.95pt;width:261pt;height:1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" strokeweight="1pt">
                <v:textbox>
                  <w:txbxContent>
                    <w:p w14:paraId="0267C795" w14:textId="1819C3E1" w:rsidR="0029266D" w:rsidRPr="00A435E8" w:rsidRDefault="0029266D">
                      <w:pPr>
                        <w:pStyle w:val="Heading1-Elegan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435E8">
                        <w:rPr>
                          <w:sz w:val="28"/>
                          <w:szCs w:val="28"/>
                        </w:rPr>
                        <w:t>Ameri</w:t>
                      </w:r>
                      <w:r w:rsidR="000B0561" w:rsidRPr="00A435E8">
                        <w:rPr>
                          <w:sz w:val="28"/>
                          <w:szCs w:val="28"/>
                        </w:rPr>
                        <w:t>cans with Disabilities Act (ADA)</w:t>
                      </w:r>
                    </w:p>
                    <w:p w14:paraId="626052E7" w14:textId="77777777" w:rsidR="0029266D" w:rsidRPr="00A435E8" w:rsidRDefault="0029266D">
                      <w:pPr>
                        <w:pStyle w:val="BodyText3-Contemporary"/>
                        <w:suppressAutoHyphens w:val="0"/>
                        <w:spacing w:line="240" w:lineRule="auto"/>
                        <w:jc w:val="both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A435E8">
                        <w:rPr>
                          <w:rFonts w:ascii="Garamond" w:hAnsi="Garamond"/>
                          <w:sz w:val="22"/>
                          <w:szCs w:val="22"/>
                        </w:rPr>
                        <w:t>The University of Utah seeks to provide equal access to its programs, services, and activities for people with disabilities. If you need accommodations in a class, reasonable prior notice needs to be given to the instructor and to the Center for Disability Services, 162 Olpin Union, 581-5020 (V/TDD) to make arrangements for accommodations. All written information in a course can be made available in alternative format with prior notification to the Center for Disability Services.</w:t>
                      </w:r>
                    </w:p>
                  </w:txbxContent>
                </v:textbox>
              </v:shape>
            </w:pict>
          </mc:Fallback>
        </mc:AlternateContent>
      </w:r>
    </w:p>
    <w:p w14:paraId="3388EBA9" w14:textId="4F756E88" w:rsidR="0010087A" w:rsidRPr="006F4AC1" w:rsidRDefault="0010087A">
      <w:pPr>
        <w:pStyle w:val="BodyText-Contemporary"/>
        <w:suppressAutoHyphens w:val="0"/>
        <w:spacing w:after="0" w:line="240" w:lineRule="auto"/>
      </w:pPr>
    </w:p>
    <w:p w14:paraId="26C5736F" w14:textId="36BE7257" w:rsidR="0010087A" w:rsidRPr="006F4AC1" w:rsidRDefault="0010087A" w:rsidP="0010087A"/>
    <w:p w14:paraId="7FEA3646" w14:textId="723F721C" w:rsidR="0010087A" w:rsidRPr="006F4AC1" w:rsidRDefault="0010087A" w:rsidP="0010087A"/>
    <w:p w14:paraId="57310A2C" w14:textId="77777777" w:rsidR="0010087A" w:rsidRPr="006F4AC1" w:rsidRDefault="0010087A" w:rsidP="0010087A"/>
    <w:p w14:paraId="0F6025CF" w14:textId="066543C7" w:rsidR="0010087A" w:rsidRPr="006F4AC1" w:rsidRDefault="0010087A" w:rsidP="0010087A"/>
    <w:p w14:paraId="76973848" w14:textId="1C8B10B7" w:rsidR="0010087A" w:rsidRPr="006F4AC1" w:rsidRDefault="0010087A" w:rsidP="0010087A"/>
    <w:p w14:paraId="22572A4E" w14:textId="794FDD0C" w:rsidR="0010087A" w:rsidRPr="006F4AC1" w:rsidRDefault="0010087A" w:rsidP="0010087A"/>
    <w:p w14:paraId="04FEA777" w14:textId="2207A726" w:rsidR="0010087A" w:rsidRPr="006F4AC1" w:rsidRDefault="0010087A" w:rsidP="0010087A"/>
    <w:p w14:paraId="386B2B64" w14:textId="5ED0824A" w:rsidR="0010087A" w:rsidRPr="006F4AC1" w:rsidRDefault="0010087A" w:rsidP="0010087A"/>
    <w:p w14:paraId="026C66C9" w14:textId="002344CD" w:rsidR="0010087A" w:rsidRPr="006F4AC1" w:rsidRDefault="00AD4B52" w:rsidP="0010087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A35F23" wp14:editId="2396B2B6">
                <wp:simplePos x="0" y="0"/>
                <wp:positionH relativeFrom="column">
                  <wp:posOffset>3379470</wp:posOffset>
                </wp:positionH>
                <wp:positionV relativeFrom="paragraph">
                  <wp:posOffset>92710</wp:posOffset>
                </wp:positionV>
                <wp:extent cx="3429000" cy="3390900"/>
                <wp:effectExtent l="0" t="0" r="12700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028FF" w14:textId="77777777" w:rsidR="0029266D" w:rsidRPr="00A435E8" w:rsidRDefault="0029266D">
                            <w:pPr>
                              <w:pStyle w:val="Heading1-Elegan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35E8">
                              <w:rPr>
                                <w:sz w:val="28"/>
                                <w:szCs w:val="28"/>
                              </w:rPr>
                              <w:t>Repeating Courses</w:t>
                            </w:r>
                          </w:p>
                          <w:p w14:paraId="53D18B83" w14:textId="3CE846BC" w:rsidR="0029266D" w:rsidRPr="005E26A2" w:rsidRDefault="0029266D">
                            <w:pPr>
                              <w:pStyle w:val="BodyText3-Contemporary"/>
                              <w:suppressAutoHyphens w:val="0"/>
                              <w:spacing w:line="24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5E26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When a College of Engineering class is taken more than once, only the grade for the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second attempt is counted.  </w:t>
                            </w:r>
                            <w:r w:rsidRPr="005E26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Grades of </w:t>
                            </w:r>
                            <w:r w:rsidRPr="005E26A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W, I, or V</w:t>
                            </w:r>
                            <w:r w:rsidRPr="005E26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on the student’s record count as</w:t>
                            </w:r>
                            <w:r w:rsidR="00974F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having taken the class.  D</w:t>
                            </w:r>
                            <w:r w:rsidRPr="005E26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epartments enforce these guidelines for other</w:t>
                            </w:r>
                            <w:r w:rsidR="000B056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courses as well (e.g., math</w:t>
                            </w:r>
                            <w:r w:rsidRPr="005E26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physics</w:t>
                            </w:r>
                            <w:r w:rsidR="000B056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biology, chemistry</w:t>
                            </w:r>
                            <w:r w:rsidRPr="005E26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).  </w:t>
                            </w:r>
                            <w:r w:rsidR="000B056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Attempts of courses taken at transfer institutions count as one attempt.  This means a student may take the course only one time at the University of Utah.  Courses taken at the University of Utah may not be taken a second time at another institution.  If a second attempt is needed, it must be at the University of Utah.  Please work with your department advisor to determine the value of repeating courses.  </w:t>
                            </w:r>
                            <w:r w:rsidRPr="005E26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Students should note that anyone who takes a required class twice and does not have a satisfactory grade the second time may not be able to graduate.</w:t>
                            </w:r>
                            <w:r w:rsidR="000B056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It is the responsibility </w:t>
                            </w:r>
                            <w:r w:rsidR="00F971C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of the student to work with the department of their major to determine how this policy applies in extenuating circumstances.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A35F23" id="Text Box 5" o:spid="_x0000_s1029" type="#_x0000_t202" style="position:absolute;margin-left:266.1pt;margin-top:7.3pt;width:270pt;height:26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">
                <v:textbox>
                  <w:txbxContent>
                    <w:p w14:paraId="132028FF" w14:textId="77777777" w:rsidR="0029266D" w:rsidRPr="00A435E8" w:rsidRDefault="0029266D">
                      <w:pPr>
                        <w:pStyle w:val="Heading1-Elegan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435E8">
                        <w:rPr>
                          <w:sz w:val="28"/>
                          <w:szCs w:val="28"/>
                        </w:rPr>
                        <w:t>Repeating Courses</w:t>
                      </w:r>
                    </w:p>
                    <w:p w14:paraId="53D18B83" w14:textId="3CE846BC" w:rsidR="0029266D" w:rsidRPr="005E26A2" w:rsidRDefault="0029266D">
                      <w:pPr>
                        <w:pStyle w:val="BodyText3-Contemporary"/>
                        <w:suppressAutoHyphens w:val="0"/>
                        <w:spacing w:line="24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5E26A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When a College of Engineering class is taken more than once, only the grade for the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second attempt is counted.  </w:t>
                      </w:r>
                      <w:r w:rsidRPr="005E26A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Grades of </w:t>
                      </w:r>
                      <w:r w:rsidRPr="005E26A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W, I, or V</w:t>
                      </w:r>
                      <w:r w:rsidRPr="005E26A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on the student’s record count as</w:t>
                      </w:r>
                      <w:r w:rsidR="00974F31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having taken the class.  D</w:t>
                      </w:r>
                      <w:r w:rsidRPr="005E26A2">
                        <w:rPr>
                          <w:rFonts w:ascii="Garamond" w:hAnsi="Garamond"/>
                          <w:sz w:val="22"/>
                          <w:szCs w:val="22"/>
                        </w:rPr>
                        <w:t>epartments enforce these guidelines for other</w:t>
                      </w:r>
                      <w:r w:rsidR="000B0561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courses as well (e.g., math</w:t>
                      </w:r>
                      <w:r w:rsidRPr="005E26A2">
                        <w:rPr>
                          <w:rFonts w:ascii="Garamond" w:hAnsi="Garamond"/>
                          <w:sz w:val="22"/>
                          <w:szCs w:val="22"/>
                        </w:rPr>
                        <w:t>, physics</w:t>
                      </w:r>
                      <w:r w:rsidR="000B0561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biology, chemistry</w:t>
                      </w:r>
                      <w:r w:rsidRPr="005E26A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).  </w:t>
                      </w:r>
                      <w:r w:rsidR="000B0561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Attempts of courses taken at transfer institutions count as one attempt.  This means a student may take the course only one time at the University of Utah.  Courses taken at the University of Utah may not be taken a second time at another institution.  If a second attempt is needed, it must be at the University of Utah.  Please work with your department advisor to determine the value of repeating courses.  </w:t>
                      </w:r>
                      <w:r w:rsidRPr="005E26A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Students should note that anyone who takes a required class twice and does not have a satisfactory grade the second time may not be able to graduate.</w:t>
                      </w:r>
                      <w:r w:rsidR="000B0561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It is the responsibility </w:t>
                      </w:r>
                      <w:r w:rsidR="00F971C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of the student to work with the department of their major to determine how this policy applies in extenuating circumstances. </w:t>
                      </w:r>
                    </w:p>
                  </w:txbxContent>
                </v:textbox>
              </v:shape>
            </w:pict>
          </mc:Fallback>
        </mc:AlternateContent>
      </w:r>
    </w:p>
    <w:p w14:paraId="13AFDD20" w14:textId="78E5BECC" w:rsidR="0010087A" w:rsidRPr="006F4AC1" w:rsidRDefault="0010087A" w:rsidP="0010087A"/>
    <w:p w14:paraId="5CC2DFA1" w14:textId="7249FAC9" w:rsidR="0010087A" w:rsidRPr="006F4AC1" w:rsidRDefault="0010087A" w:rsidP="0010087A"/>
    <w:p w14:paraId="3B0A0D83" w14:textId="1D76755B" w:rsidR="0010087A" w:rsidRPr="006F4AC1" w:rsidRDefault="00425BEC" w:rsidP="001008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B33060" wp14:editId="5B6CD11D">
                <wp:simplePos x="0" y="0"/>
                <wp:positionH relativeFrom="column">
                  <wp:posOffset>-45085</wp:posOffset>
                </wp:positionH>
                <wp:positionV relativeFrom="paragraph">
                  <wp:posOffset>104775</wp:posOffset>
                </wp:positionV>
                <wp:extent cx="3316605" cy="2170430"/>
                <wp:effectExtent l="0" t="0" r="1079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236D4" w14:textId="77777777" w:rsidR="0029266D" w:rsidRPr="00106C34" w:rsidRDefault="0029266D">
                            <w:pPr>
                              <w:pStyle w:val="BodyText3-Contemporary"/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BBE2E3F" w14:textId="087438D8" w:rsidR="0029266D" w:rsidRPr="00E87AA3" w:rsidRDefault="0029266D">
                            <w:pPr>
                              <w:pStyle w:val="BodyText3-Contemporary"/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87AA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Adding Classes</w:t>
                            </w:r>
                            <w:r w:rsidR="00BF286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-Full Term</w:t>
                            </w:r>
                          </w:p>
                          <w:p w14:paraId="6A00E872" w14:textId="7DF9F2DE" w:rsidR="0029266D" w:rsidRPr="00A435E8" w:rsidRDefault="0029266D">
                            <w:pPr>
                              <w:pStyle w:val="BodyText3-Contemporary"/>
                              <w:suppressAutoHyphens w:val="0"/>
                              <w:spacing w:line="24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435E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read carefully</w:t>
                            </w:r>
                            <w:r w:rsidRPr="00A435E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435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All classes</w:t>
                            </w:r>
                            <w:r w:rsidR="004E205A" w:rsidRPr="00A435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must be added within </w:t>
                            </w:r>
                            <w:r w:rsidR="00CD1150" w:rsidRPr="00A435E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10 academic</w:t>
                            </w:r>
                            <w:r w:rsidR="004E205A" w:rsidRPr="00A435E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days</w:t>
                            </w:r>
                            <w:r w:rsidR="004E205A" w:rsidRPr="00A435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35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of the beginning of the semester (</w:t>
                            </w:r>
                            <w:r w:rsidRPr="00A435E8">
                              <w:rPr>
                                <w:rFonts w:ascii="Garamond" w:hAnsi="Garamond"/>
                                <w:sz w:val="22"/>
                                <w:szCs w:val="22"/>
                                <w:u w:val="single"/>
                              </w:rPr>
                              <w:t xml:space="preserve">deadline: </w:t>
                            </w:r>
                            <w:r w:rsidR="006E5EF2" w:rsidRPr="00A435E8">
                              <w:rPr>
                                <w:rFonts w:ascii="Garamond" w:hAnsi="Garamond"/>
                                <w:sz w:val="22"/>
                                <w:szCs w:val="22"/>
                                <w:u w:val="single"/>
                              </w:rPr>
                              <w:t xml:space="preserve">Friday, </w:t>
                            </w:r>
                            <w:r w:rsidR="006E49AA">
                              <w:rPr>
                                <w:rFonts w:ascii="Garamond" w:hAnsi="Garamond"/>
                                <w:sz w:val="22"/>
                                <w:szCs w:val="22"/>
                                <w:u w:val="single"/>
                              </w:rPr>
                              <w:t>January 17</w:t>
                            </w:r>
                            <w:r w:rsidR="00BF2861">
                              <w:rPr>
                                <w:rFonts w:ascii="Garamond" w:hAnsi="Garamond"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="006E49AA">
                              <w:rPr>
                                <w:rFonts w:ascii="Garamond" w:hAnsi="Garamond"/>
                                <w:sz w:val="22"/>
                                <w:szCs w:val="22"/>
                                <w:u w:val="single"/>
                              </w:rPr>
                              <w:t>2020</w:t>
                            </w:r>
                            <w:r w:rsidRPr="00A435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).  Late adds will be allowed </w:t>
                            </w:r>
                            <w:r w:rsidR="006F4AC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January 20</w:t>
                            </w:r>
                            <w:r w:rsidR="006E5EF2" w:rsidRPr="00A435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-</w:t>
                            </w:r>
                            <w:r w:rsidR="006F4AC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24,</w:t>
                            </w:r>
                            <w:r w:rsidRPr="00A435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requiring only the instructor’s signature.  Any request t</w:t>
                            </w:r>
                            <w:r w:rsidR="00F86EDE" w:rsidRPr="00A435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o add a cla</w:t>
                            </w:r>
                            <w:r w:rsidR="006E5EF2" w:rsidRPr="00A435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ss after </w:t>
                            </w:r>
                            <w:r w:rsidR="006F4AC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January 24,</w:t>
                            </w:r>
                            <w:r w:rsidRPr="00A435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will require signatures from the instructor, department, and Dean, and need to be accompanied by a petition letter to the Dean's office.  </w:t>
                            </w:r>
                          </w:p>
                          <w:p w14:paraId="3FE25B25" w14:textId="415A4F24" w:rsidR="0029266D" w:rsidRPr="00A435E8" w:rsidRDefault="0029266D">
                            <w:pPr>
                              <w:pStyle w:val="BodyText3-Contemporary"/>
                              <w:suppressAutoHyphens w:val="0"/>
                              <w:spacing w:line="24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435E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u w:val="single"/>
                              </w:rPr>
                              <w:t>A $50 FEE WILL BE ASSESSED BY THE REGISTRAR’S OFFICE FOR A</w:t>
                            </w:r>
                            <w:r w:rsidR="006E5EF2" w:rsidRPr="00A435E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DDING CLASSES AFTER </w:t>
                            </w:r>
                            <w:r w:rsidR="006F4AC1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u w:val="single"/>
                              </w:rPr>
                              <w:t>January 24.</w:t>
                            </w:r>
                            <w:r w:rsidRPr="00A435E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435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***</w:t>
                            </w:r>
                          </w:p>
                          <w:p w14:paraId="69CF6C56" w14:textId="77777777" w:rsidR="0029266D" w:rsidRDefault="002926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33060" id="Text Box 9" o:spid="_x0000_s1030" type="#_x0000_t202" style="position:absolute;margin-left:-3.55pt;margin-top:8.25pt;width:261.15pt;height:17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">
                <v:textbox>
                  <w:txbxContent>
                    <w:p w14:paraId="1EC236D4" w14:textId="77777777" w:rsidR="0029266D" w:rsidRPr="00106C34" w:rsidRDefault="0029266D">
                      <w:pPr>
                        <w:pStyle w:val="BodyText3-Contemporary"/>
                        <w:suppressAutoHyphens w:val="0"/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10"/>
                          <w:szCs w:val="10"/>
                        </w:rPr>
                      </w:pPr>
                    </w:p>
                    <w:p w14:paraId="1BBE2E3F" w14:textId="087438D8" w:rsidR="0029266D" w:rsidRPr="00E87AA3" w:rsidRDefault="0029266D">
                      <w:pPr>
                        <w:pStyle w:val="BodyText3-Contemporary"/>
                        <w:suppressAutoHyphens w:val="0"/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87AA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Adding Classes</w:t>
                      </w:r>
                      <w:r w:rsidR="00BF286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-Full Term</w:t>
                      </w:r>
                    </w:p>
                    <w:p w14:paraId="6A00E872" w14:textId="7DF9F2DE" w:rsidR="0029266D" w:rsidRPr="00A435E8" w:rsidRDefault="0029266D">
                      <w:pPr>
                        <w:pStyle w:val="BodyText3-Contemporary"/>
                        <w:suppressAutoHyphens w:val="0"/>
                        <w:spacing w:line="24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A435E8">
                        <w:rPr>
                          <w:rFonts w:ascii="Garamond" w:hAnsi="Garamond"/>
                          <w:b/>
                          <w:sz w:val="22"/>
                          <w:szCs w:val="22"/>
                          <w:u w:val="single"/>
                        </w:rPr>
                        <w:t>Please read carefully</w:t>
                      </w:r>
                      <w:r w:rsidRPr="00A435E8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A435E8">
                        <w:rPr>
                          <w:rFonts w:ascii="Garamond" w:hAnsi="Garamond"/>
                          <w:sz w:val="22"/>
                          <w:szCs w:val="22"/>
                        </w:rPr>
                        <w:t>All classes</w:t>
                      </w:r>
                      <w:r w:rsidR="004E205A" w:rsidRPr="00A435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must be added within </w:t>
                      </w:r>
                      <w:r w:rsidR="00CD1150" w:rsidRPr="00A435E8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10 academic</w:t>
                      </w:r>
                      <w:r w:rsidR="004E205A" w:rsidRPr="00A435E8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days</w:t>
                      </w:r>
                      <w:r w:rsidR="004E205A" w:rsidRPr="00A435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A435E8">
                        <w:rPr>
                          <w:rFonts w:ascii="Garamond" w:hAnsi="Garamond"/>
                          <w:sz w:val="22"/>
                          <w:szCs w:val="22"/>
                        </w:rPr>
                        <w:t>of the beginning of the semester (</w:t>
                      </w:r>
                      <w:r w:rsidRPr="00A435E8">
                        <w:rPr>
                          <w:rFonts w:ascii="Garamond" w:hAnsi="Garamond"/>
                          <w:sz w:val="22"/>
                          <w:szCs w:val="22"/>
                          <w:u w:val="single"/>
                        </w:rPr>
                        <w:t xml:space="preserve">deadline: </w:t>
                      </w:r>
                      <w:r w:rsidR="006E5EF2" w:rsidRPr="00A435E8">
                        <w:rPr>
                          <w:rFonts w:ascii="Garamond" w:hAnsi="Garamond"/>
                          <w:sz w:val="22"/>
                          <w:szCs w:val="22"/>
                          <w:u w:val="single"/>
                        </w:rPr>
                        <w:t xml:space="preserve">Friday, </w:t>
                      </w:r>
                      <w:r w:rsidR="006E49AA">
                        <w:rPr>
                          <w:rFonts w:ascii="Garamond" w:hAnsi="Garamond"/>
                          <w:sz w:val="22"/>
                          <w:szCs w:val="22"/>
                          <w:u w:val="single"/>
                        </w:rPr>
                        <w:t>January 17</w:t>
                      </w:r>
                      <w:r w:rsidR="00BF2861">
                        <w:rPr>
                          <w:rFonts w:ascii="Garamond" w:hAnsi="Garamond"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="006E49AA">
                        <w:rPr>
                          <w:rFonts w:ascii="Garamond" w:hAnsi="Garamond"/>
                          <w:sz w:val="22"/>
                          <w:szCs w:val="22"/>
                          <w:u w:val="single"/>
                        </w:rPr>
                        <w:t>2020</w:t>
                      </w:r>
                      <w:r w:rsidRPr="00A435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).  Late adds will be allowed </w:t>
                      </w:r>
                      <w:r w:rsidR="006F4AC1">
                        <w:rPr>
                          <w:rFonts w:ascii="Garamond" w:hAnsi="Garamond"/>
                          <w:sz w:val="22"/>
                          <w:szCs w:val="22"/>
                        </w:rPr>
                        <w:t>January 20</w:t>
                      </w:r>
                      <w:r w:rsidR="006E5EF2" w:rsidRPr="00A435E8">
                        <w:rPr>
                          <w:rFonts w:ascii="Garamond" w:hAnsi="Garamond"/>
                          <w:sz w:val="22"/>
                          <w:szCs w:val="22"/>
                        </w:rPr>
                        <w:t>-</w:t>
                      </w:r>
                      <w:r w:rsidR="006F4AC1">
                        <w:rPr>
                          <w:rFonts w:ascii="Garamond" w:hAnsi="Garamond"/>
                          <w:sz w:val="22"/>
                          <w:szCs w:val="22"/>
                        </w:rPr>
                        <w:t>24,</w:t>
                      </w:r>
                      <w:r w:rsidRPr="00A435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requiring only the instructor’s signature.  Any request t</w:t>
                      </w:r>
                      <w:r w:rsidR="00F86EDE" w:rsidRPr="00A435E8">
                        <w:rPr>
                          <w:rFonts w:ascii="Garamond" w:hAnsi="Garamond"/>
                          <w:sz w:val="22"/>
                          <w:szCs w:val="22"/>
                        </w:rPr>
                        <w:t>o add a cla</w:t>
                      </w:r>
                      <w:r w:rsidR="006E5EF2" w:rsidRPr="00A435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ss after </w:t>
                      </w:r>
                      <w:r w:rsidR="006F4AC1">
                        <w:rPr>
                          <w:rFonts w:ascii="Garamond" w:hAnsi="Garamond"/>
                          <w:sz w:val="22"/>
                          <w:szCs w:val="22"/>
                        </w:rPr>
                        <w:t>January 24,</w:t>
                      </w:r>
                      <w:r w:rsidRPr="00A435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will require signatures from the instructor, department, and Dean, and need to be accompanied by a petition letter to the Dean's office.  </w:t>
                      </w:r>
                    </w:p>
                    <w:p w14:paraId="3FE25B25" w14:textId="415A4F24" w:rsidR="0029266D" w:rsidRPr="00A435E8" w:rsidRDefault="0029266D">
                      <w:pPr>
                        <w:pStyle w:val="BodyText3-Contemporary"/>
                        <w:suppressAutoHyphens w:val="0"/>
                        <w:spacing w:line="24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A435E8">
                        <w:rPr>
                          <w:rFonts w:ascii="Garamond" w:hAnsi="Garamond"/>
                          <w:b/>
                          <w:sz w:val="22"/>
                          <w:szCs w:val="22"/>
                          <w:u w:val="single"/>
                        </w:rPr>
                        <w:t>A $50 FEE WILL BE ASSESSED BY THE REGISTRAR’S OFFICE FOR A</w:t>
                      </w:r>
                      <w:r w:rsidR="006E5EF2" w:rsidRPr="00A435E8">
                        <w:rPr>
                          <w:rFonts w:ascii="Garamond" w:hAnsi="Garamond"/>
                          <w:b/>
                          <w:sz w:val="22"/>
                          <w:szCs w:val="22"/>
                          <w:u w:val="single"/>
                        </w:rPr>
                        <w:t xml:space="preserve">DDING CLASSES AFTER </w:t>
                      </w:r>
                      <w:r w:rsidR="006F4AC1">
                        <w:rPr>
                          <w:rFonts w:ascii="Garamond" w:hAnsi="Garamond"/>
                          <w:b/>
                          <w:sz w:val="22"/>
                          <w:szCs w:val="22"/>
                          <w:u w:val="single"/>
                        </w:rPr>
                        <w:t>January 24.</w:t>
                      </w:r>
                      <w:r w:rsidRPr="00A435E8">
                        <w:rPr>
                          <w:rFonts w:ascii="Garamond" w:hAnsi="Garamon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435E8">
                        <w:rPr>
                          <w:rFonts w:ascii="Garamond" w:hAnsi="Garamond"/>
                          <w:sz w:val="22"/>
                          <w:szCs w:val="22"/>
                        </w:rPr>
                        <w:t>***</w:t>
                      </w:r>
                    </w:p>
                    <w:p w14:paraId="69CF6C56" w14:textId="77777777" w:rsidR="0029266D" w:rsidRDefault="0029266D"/>
                  </w:txbxContent>
                </v:textbox>
              </v:shape>
            </w:pict>
          </mc:Fallback>
        </mc:AlternateContent>
      </w:r>
    </w:p>
    <w:p w14:paraId="0BB53542" w14:textId="28248E5E" w:rsidR="0010087A" w:rsidRPr="006F4AC1" w:rsidRDefault="0010087A" w:rsidP="0010087A"/>
    <w:p w14:paraId="41C8D036" w14:textId="43CDF6FC" w:rsidR="0010087A" w:rsidRPr="006F4AC1" w:rsidRDefault="0010087A" w:rsidP="0010087A"/>
    <w:p w14:paraId="4FE87A0A" w14:textId="7A9D5075" w:rsidR="0010087A" w:rsidRPr="006F4AC1" w:rsidRDefault="0010087A" w:rsidP="0010087A"/>
    <w:p w14:paraId="249EA3FB" w14:textId="3B12AE86" w:rsidR="0010087A" w:rsidRPr="006F4AC1" w:rsidRDefault="0010087A" w:rsidP="0010087A"/>
    <w:p w14:paraId="75059F8F" w14:textId="74521F0C" w:rsidR="0010087A" w:rsidRPr="006F4AC1" w:rsidRDefault="0010087A" w:rsidP="0010087A"/>
    <w:p w14:paraId="73C726CF" w14:textId="77777777" w:rsidR="0010087A" w:rsidRPr="006F4AC1" w:rsidRDefault="0010087A" w:rsidP="0010087A"/>
    <w:p w14:paraId="3A28C8C3" w14:textId="77777777" w:rsidR="0010087A" w:rsidRPr="006F4AC1" w:rsidRDefault="0010087A" w:rsidP="0010087A"/>
    <w:p w14:paraId="49AABA87" w14:textId="77777777" w:rsidR="0010087A" w:rsidRPr="006F4AC1" w:rsidRDefault="0010087A" w:rsidP="0010087A"/>
    <w:p w14:paraId="35C2B724" w14:textId="77777777" w:rsidR="0010087A" w:rsidRPr="006F4AC1" w:rsidRDefault="0010087A" w:rsidP="0010087A"/>
    <w:p w14:paraId="09F8C1B7" w14:textId="77777777" w:rsidR="0010087A" w:rsidRPr="006F4AC1" w:rsidRDefault="0010087A" w:rsidP="0010087A"/>
    <w:p w14:paraId="272C3098" w14:textId="77777777" w:rsidR="0010087A" w:rsidRPr="006F4AC1" w:rsidRDefault="0010087A" w:rsidP="0010087A"/>
    <w:p w14:paraId="65510A03" w14:textId="77777777" w:rsidR="0010087A" w:rsidRPr="006F4AC1" w:rsidRDefault="0010087A" w:rsidP="0010087A"/>
    <w:p w14:paraId="70FA0A46" w14:textId="04743D71" w:rsidR="0010087A" w:rsidRPr="006F4AC1" w:rsidRDefault="0010087A" w:rsidP="0010087A"/>
    <w:p w14:paraId="09C2027D" w14:textId="12556E23" w:rsidR="00AD4B52" w:rsidRPr="006F4AC1" w:rsidRDefault="00AD4B52" w:rsidP="00871FE1"/>
    <w:p w14:paraId="020EE5E6" w14:textId="726EE651" w:rsidR="00AD4B52" w:rsidRPr="006F4AC1" w:rsidRDefault="0048012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C28748" wp14:editId="64264285">
                <wp:simplePos x="0" y="0"/>
                <wp:positionH relativeFrom="column">
                  <wp:posOffset>-49530</wp:posOffset>
                </wp:positionH>
                <wp:positionV relativeFrom="paragraph">
                  <wp:posOffset>257810</wp:posOffset>
                </wp:positionV>
                <wp:extent cx="3322266" cy="596900"/>
                <wp:effectExtent l="0" t="0" r="1841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266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CED30" w14:textId="7DBD43AB" w:rsidR="00E87AA3" w:rsidRDefault="00E87AA3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  <w:r w:rsidRPr="001F0C24"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 xml:space="preserve">****Before you elect to take a class CR/NC you should check with your Advisor.  Core classes used to compute your Engineering GPA need letter grades. </w:t>
                            </w:r>
                          </w:p>
                          <w:p w14:paraId="60D9E078" w14:textId="2185446C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09E9B22" w14:textId="2FB22E29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1A1A752" w14:textId="119CD91F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42360E" w14:textId="0C208EFB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819E921" w14:textId="75118ECC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A012F5" w14:textId="41041BBE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A92096" w14:textId="54540F28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7D64441" w14:textId="32053978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D7A91DB" w14:textId="323A2932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4B2433" w14:textId="69B8ABD7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CA545EC" w14:textId="1B786161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3C766A" w14:textId="4E97B8D8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9B0585" w14:textId="2F2F8AFF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F41DA5" w14:textId="1E634310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>\</w:t>
                            </w:r>
                          </w:p>
                          <w:p w14:paraId="61106F9D" w14:textId="4E96B9B8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5F9FF7" w14:textId="7A886B38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E862ECA" w14:textId="5CBDE781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671DD2" w14:textId="1AEFF8F4" w:rsidR="00AD4B52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2E5F44" w14:textId="77777777" w:rsidR="00AD4B52" w:rsidRPr="001F0C24" w:rsidRDefault="00AD4B52" w:rsidP="00E87AA3">
                            <w:pP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C28748" id="Text Box 6" o:spid="_x0000_s1031" type="#_x0000_t202" style="position:absolute;margin-left:-3.9pt;margin-top:20.3pt;width:261.6pt;height:4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" fillcolor="white [3201]" strokeweight=".5pt">
                <v:textbox>
                  <w:txbxContent>
                    <w:p w14:paraId="1E0CED30" w14:textId="7DBD43AB" w:rsidR="00E87AA3" w:rsidRDefault="00E87AA3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  <w:r w:rsidRPr="001F0C24"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  <w:t xml:space="preserve">****Before you elect to take a class CR/NC you should check with your Advisor.  Core classes used to compute your Engineering GPA need letter grades. </w:t>
                      </w:r>
                    </w:p>
                    <w:p w14:paraId="60D9E078" w14:textId="2185446C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109E9B22" w14:textId="2FB22E29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61A1A752" w14:textId="119CD91F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4942360E" w14:textId="0C208EFB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5819E921" w14:textId="75118ECC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3DA012F5" w14:textId="41041BBE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55A92096" w14:textId="54540F28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37D64441" w14:textId="32053978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0D7A91DB" w14:textId="323A2932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7C4B2433" w14:textId="69B8ABD7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6CA545EC" w14:textId="1B786161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743C766A" w14:textId="4E97B8D8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2D9B0585" w14:textId="2F2F8AFF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4DF41DA5" w14:textId="1E634310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  <w:t>\</w:t>
                      </w:r>
                    </w:p>
                    <w:p w14:paraId="61106F9D" w14:textId="4E96B9B8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075F9FF7" w14:textId="7A886B38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5E862ECA" w14:textId="5CBDE781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7C671DD2" w14:textId="1AEFF8F4" w:rsidR="00AD4B52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  <w:p w14:paraId="032E5F44" w14:textId="77777777" w:rsidR="00AD4B52" w:rsidRPr="001F0C24" w:rsidRDefault="00AD4B52" w:rsidP="00E87AA3">
                      <w:pP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B52" w:rsidRPr="006F4AC1">
        <w:br w:type="page"/>
      </w:r>
    </w:p>
    <w:p w14:paraId="436922EE" w14:textId="74D0AEC8" w:rsidR="006F7C79" w:rsidRPr="006E5EF2" w:rsidRDefault="00480128" w:rsidP="00871FE1">
      <w:pPr>
        <w:rPr>
          <w:lang w:val="nb-N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CE371B" wp14:editId="297B6B26">
                <wp:simplePos x="0" y="0"/>
                <wp:positionH relativeFrom="column">
                  <wp:posOffset>-62230</wp:posOffset>
                </wp:positionH>
                <wp:positionV relativeFrom="paragraph">
                  <wp:posOffset>-101600</wp:posOffset>
                </wp:positionV>
                <wp:extent cx="6769100" cy="16764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4E617" w14:textId="0374CDF1" w:rsidR="00480128" w:rsidRDefault="00480128" w:rsidP="0048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30D49A7" w14:textId="7E8C94B8" w:rsidR="00480128" w:rsidRDefault="00480128" w:rsidP="0048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2325AA4" w14:textId="10CC32E7" w:rsidR="00480128" w:rsidRDefault="00480128" w:rsidP="0048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7E12658" w14:textId="1AF5513C" w:rsidR="00480128" w:rsidRPr="003A283B" w:rsidRDefault="003A283B" w:rsidP="003A28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283B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Important Safety Information </w:t>
                            </w:r>
                          </w:p>
                          <w:p w14:paraId="54E2C553" w14:textId="1AB8F0CC" w:rsidR="00480128" w:rsidRDefault="00480128" w:rsidP="0048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16971F0" w14:textId="3C6AB95B" w:rsidR="003A283B" w:rsidRPr="003A283B" w:rsidRDefault="00480128" w:rsidP="0048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A283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The University of Utah values the safety of all campus community members.  To report suspicious activity or to request a courtesy escort, call campus police at 801-581-COPS (801-585-2677).  You will receive important emergency alerts and safety messages regarding campus safety via text message.  For more information regarding safety and to view available training resources, including helpful videos, visit</w:t>
                            </w:r>
                            <w:r w:rsidR="003A283B" w:rsidRPr="003A283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="003A283B" w:rsidRPr="003A283B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https://safeu.utah.edu</w:t>
                              </w:r>
                            </w:hyperlink>
                          </w:p>
                          <w:p w14:paraId="6D931650" w14:textId="26082468" w:rsidR="00480128" w:rsidRDefault="003A283B" w:rsidP="0048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E371B" id="Text Box 7" o:spid="_x0000_s1032" type="#_x0000_t202" style="position:absolute;margin-left:-4.9pt;margin-top:-8pt;width:533pt;height:132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" fillcolor="white [3201]" strokeweight=".5pt">
                <v:textbox>
                  <w:txbxContent>
                    <w:p w14:paraId="4B34E617" w14:textId="0374CDF1" w:rsidR="00480128" w:rsidRDefault="00480128" w:rsidP="0048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30D49A7" w14:textId="7E8C94B8" w:rsidR="00480128" w:rsidRDefault="00480128" w:rsidP="0048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2325AA4" w14:textId="10CC32E7" w:rsidR="00480128" w:rsidRDefault="00480128" w:rsidP="0048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7E12658" w14:textId="1AF5513C" w:rsidR="00480128" w:rsidRPr="003A283B" w:rsidRDefault="003A283B" w:rsidP="003A28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A283B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Important Safety Information </w:t>
                      </w:r>
                    </w:p>
                    <w:p w14:paraId="54E2C553" w14:textId="1AB8F0CC" w:rsidR="00480128" w:rsidRDefault="00480128" w:rsidP="0048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16971F0" w14:textId="3C6AB95B" w:rsidR="003A283B" w:rsidRPr="003A283B" w:rsidRDefault="00480128" w:rsidP="0048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A283B">
                        <w:rPr>
                          <w:rFonts w:ascii="Garamond" w:hAnsi="Garamond"/>
                          <w:sz w:val="22"/>
                          <w:szCs w:val="22"/>
                        </w:rPr>
                        <w:t>The University of Utah values the safety of all campus community members.  To report suspicious activity or to request a courtesy escort, call campus police at 801-581-COPS (801-585-2677).  You will receive important emergency alerts and safety messages regarding campus safety via text message.  For more information regarding safety and to view available training resources, including helpful videos, visit</w:t>
                      </w:r>
                      <w:r w:rsidR="003A283B" w:rsidRPr="003A283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="003A283B" w:rsidRPr="003A283B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https://safeu.utah.edu</w:t>
                        </w:r>
                      </w:hyperlink>
                    </w:p>
                    <w:p w14:paraId="6D931650" w14:textId="26082468" w:rsidR="00480128" w:rsidRDefault="003A283B" w:rsidP="0048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C79" w:rsidRPr="006E5EF2" w:rsidSect="00425BEC">
      <w:footerReference w:type="default" r:id="rId14"/>
      <w:type w:val="nextColumn"/>
      <w:pgSz w:w="12240" w:h="15840" w:code="1"/>
      <w:pgMar w:top="720" w:right="878" w:bottom="1008" w:left="87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3E14D" w14:textId="77777777" w:rsidR="007A08A3" w:rsidRDefault="007A08A3">
      <w:r>
        <w:separator/>
      </w:r>
    </w:p>
  </w:endnote>
  <w:endnote w:type="continuationSeparator" w:id="0">
    <w:p w14:paraId="2277F57B" w14:textId="77777777" w:rsidR="007A08A3" w:rsidRDefault="007A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68F3" w14:textId="77777777" w:rsidR="0029266D" w:rsidRDefault="0029266D" w:rsidP="001F0C24">
    <w:pPr>
      <w:pStyle w:val="Footer-Elegant"/>
      <w:pBdr>
        <w:top w:val="double" w:sz="6" w:space="2" w:color="auto"/>
      </w:pBd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1EDB2" w14:textId="77777777" w:rsidR="007A08A3" w:rsidRDefault="007A08A3">
      <w:r>
        <w:separator/>
      </w:r>
    </w:p>
  </w:footnote>
  <w:footnote w:type="continuationSeparator" w:id="0">
    <w:p w14:paraId="10723C5D" w14:textId="77777777" w:rsidR="007A08A3" w:rsidRDefault="007A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2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sletter Post Wizard Balloon" w:val="0"/>
  </w:docVars>
  <w:rsids>
    <w:rsidRoot w:val="005E26A2"/>
    <w:rsid w:val="0000196F"/>
    <w:rsid w:val="0007451D"/>
    <w:rsid w:val="000A6894"/>
    <w:rsid w:val="000B0561"/>
    <w:rsid w:val="000B2717"/>
    <w:rsid w:val="0010087A"/>
    <w:rsid w:val="00120968"/>
    <w:rsid w:val="001520F3"/>
    <w:rsid w:val="00157D80"/>
    <w:rsid w:val="001B0D22"/>
    <w:rsid w:val="001F0C24"/>
    <w:rsid w:val="00226E7E"/>
    <w:rsid w:val="002274C2"/>
    <w:rsid w:val="00260401"/>
    <w:rsid w:val="002875AC"/>
    <w:rsid w:val="0029266D"/>
    <w:rsid w:val="002F779C"/>
    <w:rsid w:val="003A283B"/>
    <w:rsid w:val="003A5408"/>
    <w:rsid w:val="003A5B9E"/>
    <w:rsid w:val="003E486D"/>
    <w:rsid w:val="00425BEC"/>
    <w:rsid w:val="00427FAB"/>
    <w:rsid w:val="0043511C"/>
    <w:rsid w:val="004507FC"/>
    <w:rsid w:val="00452DEF"/>
    <w:rsid w:val="004751FF"/>
    <w:rsid w:val="00480128"/>
    <w:rsid w:val="004C7196"/>
    <w:rsid w:val="004D1825"/>
    <w:rsid w:val="004E205A"/>
    <w:rsid w:val="004F2D47"/>
    <w:rsid w:val="0050318F"/>
    <w:rsid w:val="00530379"/>
    <w:rsid w:val="0054155E"/>
    <w:rsid w:val="00594106"/>
    <w:rsid w:val="00595186"/>
    <w:rsid w:val="005E1A2F"/>
    <w:rsid w:val="005E2408"/>
    <w:rsid w:val="005E26A2"/>
    <w:rsid w:val="00631A82"/>
    <w:rsid w:val="00640A18"/>
    <w:rsid w:val="00681575"/>
    <w:rsid w:val="00691D8E"/>
    <w:rsid w:val="006A68BB"/>
    <w:rsid w:val="006E49AA"/>
    <w:rsid w:val="006E5EF2"/>
    <w:rsid w:val="006F4AC1"/>
    <w:rsid w:val="006F7C79"/>
    <w:rsid w:val="0070260E"/>
    <w:rsid w:val="007027CB"/>
    <w:rsid w:val="00797187"/>
    <w:rsid w:val="00797F49"/>
    <w:rsid w:val="007A08A3"/>
    <w:rsid w:val="007C59E1"/>
    <w:rsid w:val="007C5F50"/>
    <w:rsid w:val="007D113C"/>
    <w:rsid w:val="007D2A4D"/>
    <w:rsid w:val="007E3762"/>
    <w:rsid w:val="008273ED"/>
    <w:rsid w:val="00871FE1"/>
    <w:rsid w:val="00927504"/>
    <w:rsid w:val="00974F31"/>
    <w:rsid w:val="00A435E8"/>
    <w:rsid w:val="00A44252"/>
    <w:rsid w:val="00A46F1F"/>
    <w:rsid w:val="00AA64DA"/>
    <w:rsid w:val="00AB25C2"/>
    <w:rsid w:val="00AC00A8"/>
    <w:rsid w:val="00AD4B52"/>
    <w:rsid w:val="00AD7339"/>
    <w:rsid w:val="00AE6BD6"/>
    <w:rsid w:val="00B23A0A"/>
    <w:rsid w:val="00B9222E"/>
    <w:rsid w:val="00BB1781"/>
    <w:rsid w:val="00BF2861"/>
    <w:rsid w:val="00C216B4"/>
    <w:rsid w:val="00C346D2"/>
    <w:rsid w:val="00C93E2F"/>
    <w:rsid w:val="00C95E3C"/>
    <w:rsid w:val="00CB3E69"/>
    <w:rsid w:val="00CB5DFE"/>
    <w:rsid w:val="00CD1150"/>
    <w:rsid w:val="00CF683E"/>
    <w:rsid w:val="00D00248"/>
    <w:rsid w:val="00D13AFB"/>
    <w:rsid w:val="00DA1C08"/>
    <w:rsid w:val="00E00AC1"/>
    <w:rsid w:val="00E04F99"/>
    <w:rsid w:val="00E176BC"/>
    <w:rsid w:val="00E87AA3"/>
    <w:rsid w:val="00F23728"/>
    <w:rsid w:val="00F516A7"/>
    <w:rsid w:val="00F67520"/>
    <w:rsid w:val="00F86EDE"/>
    <w:rsid w:val="00F971CB"/>
    <w:rsid w:val="00FB5A7A"/>
    <w:rsid w:val="00FC6192"/>
    <w:rsid w:val="00FE7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588F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A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72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E1442F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rsid w:val="00E00AC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1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86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utah.edu/students/academic-affairs/academics/" TargetMode="External"/><Relationship Id="rId13" Type="http://schemas.openxmlformats.org/officeDocument/2006/relationships/hyperlink" Target="https://safeu.uta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u.utah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ar.utah.edu/academic-calendars/spring2020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gistrar.utah.edu/academic-calendars/spring202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e.utah.edu/students/academic-affairs/academics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ation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DECEF-8B0C-4CB5-AB23-B76A04F2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161</CharactersWithSpaces>
  <SharedDoc>false</SharedDoc>
  <HLinks>
    <vt:vector size="6" baseType="variant">
      <vt:variant>
        <vt:i4>589856</vt:i4>
      </vt:variant>
      <vt:variant>
        <vt:i4>0</vt:i4>
      </vt:variant>
      <vt:variant>
        <vt:i4>0</vt:i4>
      </vt:variant>
      <vt:variant>
        <vt:i4>5</vt:i4>
      </vt:variant>
      <vt:variant>
        <vt:lpwstr>http://registrar.utah.edu/academic-calendars/fall2013.php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Dean's Office</dc:creator>
  <cp:keywords/>
  <cp:lastModifiedBy>Terry A. Ring</cp:lastModifiedBy>
  <cp:revision>2</cp:revision>
  <cp:lastPrinted>2019-08-07T22:45:00Z</cp:lastPrinted>
  <dcterms:created xsi:type="dcterms:W3CDTF">2020-01-02T19:28:00Z</dcterms:created>
  <dcterms:modified xsi:type="dcterms:W3CDTF">2020-01-02T19:28:00Z</dcterms:modified>
</cp:coreProperties>
</file>